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4C" w:rsidRPr="009C104C" w:rsidRDefault="009C104C" w:rsidP="009C104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C104C">
        <w:rPr>
          <w:rFonts w:ascii="Times New Roman" w:eastAsia="Times New Roman" w:hAnsi="Times New Roman" w:cs="Times New Roman"/>
          <w:b/>
          <w:bCs/>
          <w:kern w:val="36"/>
          <w:sz w:val="48"/>
          <w:szCs w:val="48"/>
          <w:lang w:eastAsia="ru-RU"/>
        </w:rPr>
        <w:t xml:space="preserve">Федеральный закон от 29 декабря 2010 г. N 436-ФЗ "О защите детей от информации, причиняющей вред их здоровью и развитию" </w:t>
      </w:r>
    </w:p>
    <w:p w:rsidR="009C104C" w:rsidRPr="009C104C" w:rsidRDefault="009C104C" w:rsidP="009C104C">
      <w:pPr>
        <w:spacing w:after="0" w:line="240" w:lineRule="auto"/>
        <w:rPr>
          <w:rFonts w:ascii="Times New Roman" w:eastAsia="Times New Roman" w:hAnsi="Times New Roman" w:cs="Times New Roman"/>
          <w:sz w:val="24"/>
          <w:szCs w:val="24"/>
          <w:lang w:eastAsia="ru-RU"/>
        </w:rPr>
      </w:pP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C104C">
        <w:rPr>
          <w:rFonts w:ascii="Times New Roman" w:eastAsia="Times New Roman" w:hAnsi="Times New Roman" w:cs="Times New Roman"/>
          <w:b/>
          <w:bCs/>
          <w:sz w:val="28"/>
          <w:szCs w:val="28"/>
          <w:lang w:eastAsia="ru-RU"/>
        </w:rPr>
        <w:t>Принят</w:t>
      </w:r>
      <w:proofErr w:type="gramEnd"/>
      <w:r w:rsidRPr="009C104C">
        <w:rPr>
          <w:rFonts w:ascii="Times New Roman" w:eastAsia="Times New Roman" w:hAnsi="Times New Roman" w:cs="Times New Roman"/>
          <w:b/>
          <w:bCs/>
          <w:sz w:val="28"/>
          <w:szCs w:val="28"/>
          <w:lang w:eastAsia="ru-RU"/>
        </w:rPr>
        <w:t xml:space="preserve"> Государственной Думой 21 декабря 2010 года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C104C">
        <w:rPr>
          <w:rFonts w:ascii="Times New Roman" w:eastAsia="Times New Roman" w:hAnsi="Times New Roman" w:cs="Times New Roman"/>
          <w:b/>
          <w:bCs/>
          <w:sz w:val="28"/>
          <w:szCs w:val="28"/>
          <w:lang w:eastAsia="ru-RU"/>
        </w:rPr>
        <w:t>Одобрен</w:t>
      </w:r>
      <w:proofErr w:type="gramEnd"/>
      <w:r w:rsidRPr="009C104C">
        <w:rPr>
          <w:rFonts w:ascii="Times New Roman" w:eastAsia="Times New Roman" w:hAnsi="Times New Roman" w:cs="Times New Roman"/>
          <w:b/>
          <w:bCs/>
          <w:sz w:val="28"/>
          <w:szCs w:val="28"/>
          <w:lang w:eastAsia="ru-RU"/>
        </w:rPr>
        <w:t xml:space="preserve"> Советом Федерации 24 декабря 2010 года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Глава 1. Общие положения</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1. Сфера действия настоящего Федерального закона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Настоящий Федеральный закон не распространяется на отношения в сфере:</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 оборота информационной продукции, содержащей научную, научно-техническую, статистическую информацию;</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4) рекламы.</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2. Основные понятия, используемые в настоящем Федеральном законе</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В настоящем Федеральном законе используются следующие основные понятия:</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lastRenderedPageBreak/>
        <w:t>1) доступ детей к информации - возможность получения и использования детьми свободно распространяемой информации;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C104C">
        <w:rPr>
          <w:rFonts w:ascii="Times New Roman" w:eastAsia="Times New Roman" w:hAnsi="Times New Roman" w:cs="Times New Roman"/>
          <w:sz w:val="28"/>
          <w:szCs w:val="28"/>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roofErr w:type="gramEnd"/>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9) классификация информационной продукции - распределение информационной продукции в зависимости от ее тематики, жанра, </w:t>
      </w:r>
      <w:r w:rsidRPr="009C104C">
        <w:rPr>
          <w:rFonts w:ascii="Times New Roman" w:eastAsia="Times New Roman" w:hAnsi="Times New Roman" w:cs="Times New Roman"/>
          <w:sz w:val="28"/>
          <w:szCs w:val="28"/>
          <w:lang w:eastAsia="ru-RU"/>
        </w:rPr>
        <w:lastRenderedPageBreak/>
        <w:t>содержания и художественного оформления по возрастным категориям детей в порядке, установленном настоящим Федеральным законом;</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C104C">
        <w:rPr>
          <w:rFonts w:ascii="Times New Roman" w:eastAsia="Times New Roman" w:hAnsi="Times New Roman" w:cs="Times New Roman"/>
          <w:sz w:val="28"/>
          <w:szCs w:val="28"/>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C104C">
        <w:rPr>
          <w:rFonts w:ascii="Times New Roman" w:eastAsia="Times New Roman" w:hAnsi="Times New Roman" w:cs="Times New Roman"/>
          <w:sz w:val="28"/>
          <w:szCs w:val="28"/>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roofErr w:type="gramEnd"/>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3. Законодательство Российской Федерации о защите детей от информации, причиняющей вред их здоровью и (или) развитию</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1. К полномочиям федерального органа исполнительной власти, уполномоченного Правительством Российской Федерации, в сфере защиты </w:t>
      </w:r>
      <w:r w:rsidRPr="009C104C">
        <w:rPr>
          <w:rFonts w:ascii="Times New Roman" w:eastAsia="Times New Roman" w:hAnsi="Times New Roman" w:cs="Times New Roman"/>
          <w:sz w:val="28"/>
          <w:szCs w:val="28"/>
          <w:lang w:eastAsia="ru-RU"/>
        </w:rPr>
        <w:lastRenderedPageBreak/>
        <w:t>детей от информации, причиняющей вред их здоровью и (или) развитию, относятся:</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3) установление порядка проведения экспертизы информационной продукции, предусмотренной настоящим Федеральным законом;</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4) государственный надзор и </w:t>
      </w:r>
      <w:proofErr w:type="gramStart"/>
      <w:r w:rsidRPr="009C104C">
        <w:rPr>
          <w:rFonts w:ascii="Times New Roman" w:eastAsia="Times New Roman" w:hAnsi="Times New Roman" w:cs="Times New Roman"/>
          <w:sz w:val="28"/>
          <w:szCs w:val="28"/>
          <w:lang w:eastAsia="ru-RU"/>
        </w:rPr>
        <w:t>контроль за</w:t>
      </w:r>
      <w:proofErr w:type="gramEnd"/>
      <w:r w:rsidRPr="009C104C">
        <w:rPr>
          <w:rFonts w:ascii="Times New Roman" w:eastAsia="Times New Roman" w:hAnsi="Times New Roman" w:cs="Times New Roman"/>
          <w:sz w:val="28"/>
          <w:szCs w:val="28"/>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5. Виды информации, причиняющей вред здоровью и (или) развитию детей</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 К информации, причиняющей вред здоровью и (или) развитию детей, относится:</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 информация, предусмотренная частью 2 настоящей статьи и запрещенная для распространения среди детей;</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К информации, запрещенной для распространения среди детей, относится информация:</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C104C">
        <w:rPr>
          <w:rFonts w:ascii="Times New Roman" w:eastAsia="Times New Roman" w:hAnsi="Times New Roman" w:cs="Times New Roman"/>
          <w:sz w:val="28"/>
          <w:szCs w:val="28"/>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roofErr w:type="gramEnd"/>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lastRenderedPageBreak/>
        <w:t xml:space="preserve">2) </w:t>
      </w:r>
      <w:proofErr w:type="gramStart"/>
      <w:r w:rsidRPr="009C104C">
        <w:rPr>
          <w:rFonts w:ascii="Times New Roman" w:eastAsia="Times New Roman" w:hAnsi="Times New Roman" w:cs="Times New Roman"/>
          <w:sz w:val="28"/>
          <w:szCs w:val="28"/>
          <w:lang w:eastAsia="ru-RU"/>
        </w:rPr>
        <w:t>способная</w:t>
      </w:r>
      <w:proofErr w:type="gramEnd"/>
      <w:r w:rsidRPr="009C104C">
        <w:rPr>
          <w:rFonts w:ascii="Times New Roman" w:eastAsia="Times New Roman" w:hAnsi="Times New Roman" w:cs="Times New Roman"/>
          <w:sz w:val="28"/>
          <w:szCs w:val="28"/>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4) отрицающая семейные ценности и формирующая неуважение к родителям и (или) другим членам семьи;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5) </w:t>
      </w:r>
      <w:proofErr w:type="gramStart"/>
      <w:r w:rsidRPr="009C104C">
        <w:rPr>
          <w:rFonts w:ascii="Times New Roman" w:eastAsia="Times New Roman" w:hAnsi="Times New Roman" w:cs="Times New Roman"/>
          <w:sz w:val="28"/>
          <w:szCs w:val="28"/>
          <w:lang w:eastAsia="ru-RU"/>
        </w:rPr>
        <w:t>оправдывающая</w:t>
      </w:r>
      <w:proofErr w:type="gramEnd"/>
      <w:r w:rsidRPr="009C104C">
        <w:rPr>
          <w:rFonts w:ascii="Times New Roman" w:eastAsia="Times New Roman" w:hAnsi="Times New Roman" w:cs="Times New Roman"/>
          <w:sz w:val="28"/>
          <w:szCs w:val="28"/>
          <w:lang w:eastAsia="ru-RU"/>
        </w:rPr>
        <w:t xml:space="preserve"> противоправное поведение;</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C104C">
        <w:rPr>
          <w:rFonts w:ascii="Times New Roman" w:eastAsia="Times New Roman" w:hAnsi="Times New Roman" w:cs="Times New Roman"/>
          <w:sz w:val="28"/>
          <w:szCs w:val="28"/>
          <w:lang w:eastAsia="ru-RU"/>
        </w:rPr>
        <w:t>6) содержащая нецензурную брань;</w:t>
      </w:r>
      <w:proofErr w:type="gramEnd"/>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7) </w:t>
      </w:r>
      <w:proofErr w:type="gramStart"/>
      <w:r w:rsidRPr="009C104C">
        <w:rPr>
          <w:rFonts w:ascii="Times New Roman" w:eastAsia="Times New Roman" w:hAnsi="Times New Roman" w:cs="Times New Roman"/>
          <w:sz w:val="28"/>
          <w:szCs w:val="28"/>
          <w:lang w:eastAsia="ru-RU"/>
        </w:rPr>
        <w:t>содержащая</w:t>
      </w:r>
      <w:proofErr w:type="gramEnd"/>
      <w:r w:rsidRPr="009C104C">
        <w:rPr>
          <w:rFonts w:ascii="Times New Roman" w:eastAsia="Times New Roman" w:hAnsi="Times New Roman" w:cs="Times New Roman"/>
          <w:sz w:val="28"/>
          <w:szCs w:val="28"/>
          <w:lang w:eastAsia="ru-RU"/>
        </w:rPr>
        <w:t xml:space="preserve"> информацию порнографического характера.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3. К информации, распространение которой среди детей определенных возрастных категорий ограничено, относится информация:</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C104C">
        <w:rPr>
          <w:rFonts w:ascii="Times New Roman" w:eastAsia="Times New Roman" w:hAnsi="Times New Roman" w:cs="Times New Roman"/>
          <w:sz w:val="28"/>
          <w:szCs w:val="28"/>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3) </w:t>
      </w:r>
      <w:proofErr w:type="gramStart"/>
      <w:r w:rsidRPr="009C104C">
        <w:rPr>
          <w:rFonts w:ascii="Times New Roman" w:eastAsia="Times New Roman" w:hAnsi="Times New Roman" w:cs="Times New Roman"/>
          <w:sz w:val="28"/>
          <w:szCs w:val="28"/>
          <w:lang w:eastAsia="ru-RU"/>
        </w:rPr>
        <w:t>представляемая</w:t>
      </w:r>
      <w:proofErr w:type="gramEnd"/>
      <w:r w:rsidRPr="009C104C">
        <w:rPr>
          <w:rFonts w:ascii="Times New Roman" w:eastAsia="Times New Roman" w:hAnsi="Times New Roman" w:cs="Times New Roman"/>
          <w:sz w:val="28"/>
          <w:szCs w:val="28"/>
          <w:lang w:eastAsia="ru-RU"/>
        </w:rPr>
        <w:t xml:space="preserve"> в виде изображения или описания половых отношений между мужчиной и женщиной;</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4) </w:t>
      </w:r>
      <w:proofErr w:type="gramStart"/>
      <w:r w:rsidRPr="009C104C">
        <w:rPr>
          <w:rFonts w:ascii="Times New Roman" w:eastAsia="Times New Roman" w:hAnsi="Times New Roman" w:cs="Times New Roman"/>
          <w:sz w:val="28"/>
          <w:szCs w:val="28"/>
          <w:lang w:eastAsia="ru-RU"/>
        </w:rPr>
        <w:t>содержащая</w:t>
      </w:r>
      <w:proofErr w:type="gramEnd"/>
      <w:r w:rsidRPr="009C104C">
        <w:rPr>
          <w:rFonts w:ascii="Times New Roman" w:eastAsia="Times New Roman" w:hAnsi="Times New Roman" w:cs="Times New Roman"/>
          <w:sz w:val="28"/>
          <w:szCs w:val="28"/>
          <w:lang w:eastAsia="ru-RU"/>
        </w:rPr>
        <w:t xml:space="preserve"> бранные слова и выражения, не относящиеся к нецензурной брани.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Глава 2. Классификация информационной продукции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6. Осуществление классификации информационной продукции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w:t>
      </w:r>
      <w:r w:rsidRPr="009C104C">
        <w:rPr>
          <w:rFonts w:ascii="Times New Roman" w:eastAsia="Times New Roman" w:hAnsi="Times New Roman" w:cs="Times New Roman"/>
          <w:sz w:val="28"/>
          <w:szCs w:val="28"/>
          <w:lang w:eastAsia="ru-RU"/>
        </w:rPr>
        <w:lastRenderedPageBreak/>
        <w:t>требованиям частей 4 - 5, 8 статьи 17 настоящего Федерального закона) до начала ее оборота на территории Российской Федерации.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При проведении исследований в целях классификации информационной продукции оценке подлежат:</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 ее тематика, жанр, содержание и художественное оформление;</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особенности восприятия содержащейся в ней информации детьми определенной возрастной категории;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3) вероятность причинения содержащейся в ней информацией вреда здоровью и (или) развитию детей.</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w:t>
      </w:r>
      <w:proofErr w:type="gramStart"/>
      <w:r w:rsidRPr="009C104C">
        <w:rPr>
          <w:rFonts w:ascii="Times New Roman" w:eastAsia="Times New Roman" w:hAnsi="Times New Roman" w:cs="Times New Roman"/>
          <w:sz w:val="28"/>
          <w:szCs w:val="28"/>
          <w:lang w:eastAsia="ru-RU"/>
        </w:rPr>
        <w:t>закона по</w:t>
      </w:r>
      <w:proofErr w:type="gramEnd"/>
      <w:r w:rsidRPr="009C104C">
        <w:rPr>
          <w:rFonts w:ascii="Times New Roman" w:eastAsia="Times New Roman" w:hAnsi="Times New Roman" w:cs="Times New Roman"/>
          <w:sz w:val="28"/>
          <w:szCs w:val="28"/>
          <w:lang w:eastAsia="ru-RU"/>
        </w:rPr>
        <w:t xml:space="preserve"> следующим категориям информационной продукции: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 информационная продукция для детей, не достигших возраста шести лет;</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информационная продукция для детей, достигших возраста шести лет;</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3) информационная продукция для детей, достигших возраста двенадцати лет;</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4) информационная продукция для детей, достигших возраста шестнадцати лет;</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lastRenderedPageBreak/>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7. Информационная продукция для детей, не достигших возраста шести лет</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C104C">
        <w:rPr>
          <w:rFonts w:ascii="Times New Roman" w:eastAsia="Times New Roman" w:hAnsi="Times New Roman" w:cs="Times New Roman"/>
          <w:sz w:val="28"/>
          <w:szCs w:val="28"/>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9C104C">
        <w:rPr>
          <w:rFonts w:ascii="Times New Roman" w:eastAsia="Times New Roman" w:hAnsi="Times New Roman" w:cs="Times New Roman"/>
          <w:sz w:val="28"/>
          <w:szCs w:val="28"/>
          <w:lang w:eastAsia="ru-RU"/>
        </w:rPr>
        <w:t xml:space="preserve"> к жертве насилия и (или) осуждения насилия).</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8. Информационная продукция для детей, достигших возраста шести лет</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C104C">
        <w:rPr>
          <w:rFonts w:ascii="Times New Roman" w:eastAsia="Times New Roman" w:hAnsi="Times New Roman" w:cs="Times New Roman"/>
          <w:sz w:val="28"/>
          <w:szCs w:val="28"/>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9. Информационная продукция для детей, достигших возраста двенадцати лет</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C104C">
        <w:rPr>
          <w:rFonts w:ascii="Times New Roman" w:eastAsia="Times New Roman" w:hAnsi="Times New Roman" w:cs="Times New Roman"/>
          <w:sz w:val="28"/>
          <w:szCs w:val="28"/>
          <w:lang w:eastAsia="ru-RU"/>
        </w:rPr>
        <w:lastRenderedPageBreak/>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C104C">
        <w:rPr>
          <w:rFonts w:ascii="Times New Roman" w:eastAsia="Times New Roman" w:hAnsi="Times New Roman" w:cs="Times New Roman"/>
          <w:sz w:val="28"/>
          <w:szCs w:val="28"/>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C104C">
        <w:rPr>
          <w:rFonts w:ascii="Times New Roman" w:eastAsia="Times New Roman" w:hAnsi="Times New Roman" w:cs="Times New Roman"/>
          <w:sz w:val="28"/>
          <w:szCs w:val="28"/>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9C104C">
        <w:rPr>
          <w:rFonts w:ascii="Times New Roman" w:eastAsia="Times New Roman" w:hAnsi="Times New Roman" w:cs="Times New Roman"/>
          <w:sz w:val="28"/>
          <w:szCs w:val="28"/>
          <w:lang w:eastAsia="ru-RU"/>
        </w:rPr>
        <w:t>, осуждающее отношение к ним и содержится указание на опасность потребления указанных продукции, средств, веществ, изделий;</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10. Информационная продукция для детей, достигших возраста шестнадцати лет</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C104C">
        <w:rPr>
          <w:rFonts w:ascii="Times New Roman" w:eastAsia="Times New Roman" w:hAnsi="Times New Roman" w:cs="Times New Roman"/>
          <w:sz w:val="28"/>
          <w:szCs w:val="28"/>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C104C">
        <w:rPr>
          <w:rFonts w:ascii="Times New Roman" w:eastAsia="Times New Roman" w:hAnsi="Times New Roman" w:cs="Times New Roman"/>
          <w:sz w:val="28"/>
          <w:szCs w:val="28"/>
          <w:lang w:eastAsia="ru-RU"/>
        </w:rPr>
        <w:t xml:space="preserve">2) изображение или описание жестокости и (или) насилия (за исключением сексуального насилия) без натуралистического показа процесса лишения </w:t>
      </w:r>
      <w:r w:rsidRPr="009C104C">
        <w:rPr>
          <w:rFonts w:ascii="Times New Roman" w:eastAsia="Times New Roman" w:hAnsi="Times New Roman" w:cs="Times New Roman"/>
          <w:sz w:val="28"/>
          <w:szCs w:val="28"/>
          <w:lang w:eastAsia="ru-RU"/>
        </w:rPr>
        <w:lastRenderedPageBreak/>
        <w:t>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C104C">
        <w:rPr>
          <w:rFonts w:ascii="Times New Roman" w:eastAsia="Times New Roman" w:hAnsi="Times New Roman" w:cs="Times New Roman"/>
          <w:sz w:val="28"/>
          <w:szCs w:val="28"/>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4) отдельные бранные слова и (или) выражения, не относящиеся к нецензурной брани;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Глава 3. Требования к обороту информационной продукции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11. Общие требования к обороту информационной продукции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lastRenderedPageBreak/>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телепрограмм, телепередач, транслируемых в эфире без предварительной записи;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3) информационной продукции, распространяемой посредством радиовещания;</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4) информационной продукции, демонстрируемой посредством зрелищных мероприятий;</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8. В прокатном удостоверен</w:t>
      </w:r>
      <w:proofErr w:type="gramStart"/>
      <w:r w:rsidRPr="009C104C">
        <w:rPr>
          <w:rFonts w:ascii="Times New Roman" w:eastAsia="Times New Roman" w:hAnsi="Times New Roman" w:cs="Times New Roman"/>
          <w:sz w:val="28"/>
          <w:szCs w:val="28"/>
          <w:lang w:eastAsia="ru-RU"/>
        </w:rPr>
        <w:t>ии ау</w:t>
      </w:r>
      <w:proofErr w:type="gramEnd"/>
      <w:r w:rsidRPr="009C104C">
        <w:rPr>
          <w:rFonts w:ascii="Times New Roman" w:eastAsia="Times New Roman" w:hAnsi="Times New Roman" w:cs="Times New Roman"/>
          <w:sz w:val="28"/>
          <w:szCs w:val="28"/>
          <w:lang w:eastAsia="ru-RU"/>
        </w:rPr>
        <w:t>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12. Знак информационной продукции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1. Категория информационной продукции определяется в соответствии с требованиями статей 6 - 10 настоящего Федерального закона и обозначается </w:t>
      </w:r>
      <w:r w:rsidRPr="009C104C">
        <w:rPr>
          <w:rFonts w:ascii="Times New Roman" w:eastAsia="Times New Roman" w:hAnsi="Times New Roman" w:cs="Times New Roman"/>
          <w:sz w:val="28"/>
          <w:szCs w:val="28"/>
          <w:lang w:eastAsia="ru-RU"/>
        </w:rPr>
        <w:lastRenderedPageBreak/>
        <w:t>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w:t>
      </w:r>
      <w:proofErr w:type="gramStart"/>
      <w:r w:rsidRPr="009C104C">
        <w:rPr>
          <w:rFonts w:ascii="Times New Roman" w:eastAsia="Times New Roman" w:hAnsi="Times New Roman" w:cs="Times New Roman"/>
          <w:sz w:val="28"/>
          <w:szCs w:val="28"/>
          <w:lang w:eastAsia="ru-RU"/>
        </w:rPr>
        <w:t>о-</w:t>
      </w:r>
      <w:proofErr w:type="gramEnd"/>
      <w:r w:rsidRPr="009C104C">
        <w:rPr>
          <w:rFonts w:ascii="Times New Roman" w:eastAsia="Times New Roman" w:hAnsi="Times New Roman" w:cs="Times New Roman"/>
          <w:sz w:val="28"/>
          <w:szCs w:val="28"/>
          <w:lang w:eastAsia="ru-RU"/>
        </w:rPr>
        <w:t xml:space="preserve"> и </w:t>
      </w:r>
      <w:proofErr w:type="spellStart"/>
      <w:r w:rsidRPr="009C104C">
        <w:rPr>
          <w:rFonts w:ascii="Times New Roman" w:eastAsia="Times New Roman" w:hAnsi="Times New Roman" w:cs="Times New Roman"/>
          <w:sz w:val="28"/>
          <w:szCs w:val="28"/>
          <w:lang w:eastAsia="ru-RU"/>
        </w:rPr>
        <w:t>видеообслуживании</w:t>
      </w:r>
      <w:proofErr w:type="spellEnd"/>
      <w:r w:rsidRPr="009C104C">
        <w:rPr>
          <w:rFonts w:ascii="Times New Roman" w:eastAsia="Times New Roman" w:hAnsi="Times New Roman" w:cs="Times New Roman"/>
          <w:sz w:val="28"/>
          <w:szCs w:val="28"/>
          <w:lang w:eastAsia="ru-RU"/>
        </w:rPr>
        <w:t xml:space="preserve">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9C104C">
        <w:rPr>
          <w:rFonts w:ascii="Times New Roman" w:eastAsia="Times New Roman" w:hAnsi="Times New Roman" w:cs="Times New Roman"/>
          <w:sz w:val="28"/>
          <w:szCs w:val="28"/>
          <w:lang w:eastAsia="ru-RU"/>
        </w:rPr>
        <w:t>о-</w:t>
      </w:r>
      <w:proofErr w:type="gramEnd"/>
      <w:r w:rsidRPr="009C104C">
        <w:rPr>
          <w:rFonts w:ascii="Times New Roman" w:eastAsia="Times New Roman" w:hAnsi="Times New Roman" w:cs="Times New Roman"/>
          <w:sz w:val="28"/>
          <w:szCs w:val="28"/>
          <w:lang w:eastAsia="ru-RU"/>
        </w:rPr>
        <w:t xml:space="preserve"> или </w:t>
      </w:r>
      <w:proofErr w:type="spellStart"/>
      <w:r w:rsidRPr="009C104C">
        <w:rPr>
          <w:rFonts w:ascii="Times New Roman" w:eastAsia="Times New Roman" w:hAnsi="Times New Roman" w:cs="Times New Roman"/>
          <w:sz w:val="28"/>
          <w:szCs w:val="28"/>
          <w:lang w:eastAsia="ru-RU"/>
        </w:rPr>
        <w:t>видеопоказе</w:t>
      </w:r>
      <w:proofErr w:type="spellEnd"/>
      <w:r w:rsidRPr="009C104C">
        <w:rPr>
          <w:rFonts w:ascii="Times New Roman" w:eastAsia="Times New Roman" w:hAnsi="Times New Roman" w:cs="Times New Roman"/>
          <w:sz w:val="28"/>
          <w:szCs w:val="28"/>
          <w:lang w:eastAsia="ru-RU"/>
        </w:rPr>
        <w:t>, а также входного билета, приглашения либо иного документа, предоставляющих право посещения такого мероприятия.</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13. Дополнительные требования к распространению информационной продукции посредством теле- и радиовещания</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1. </w:t>
      </w:r>
      <w:proofErr w:type="gramStart"/>
      <w:r w:rsidRPr="009C104C">
        <w:rPr>
          <w:rFonts w:ascii="Times New Roman" w:eastAsia="Times New Roman" w:hAnsi="Times New Roman" w:cs="Times New Roman"/>
          <w:sz w:val="28"/>
          <w:szCs w:val="28"/>
          <w:lang w:eastAsia="ru-RU"/>
        </w:rP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9C104C">
        <w:rPr>
          <w:rFonts w:ascii="Times New Roman" w:eastAsia="Times New Roman" w:hAnsi="Times New Roman" w:cs="Times New Roman"/>
          <w:sz w:val="28"/>
          <w:szCs w:val="28"/>
          <w:lang w:eastAsia="ru-RU"/>
        </w:rPr>
        <w:t xml:space="preserve"> 3 и 4 настоящей статьи.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2. </w:t>
      </w:r>
      <w:proofErr w:type="gramStart"/>
      <w:r w:rsidRPr="009C104C">
        <w:rPr>
          <w:rFonts w:ascii="Times New Roman" w:eastAsia="Times New Roman" w:hAnsi="Times New Roman" w:cs="Times New Roman"/>
          <w:sz w:val="28"/>
          <w:szCs w:val="28"/>
          <w:lang w:eastAsia="ru-RU"/>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9C104C">
        <w:rPr>
          <w:rFonts w:ascii="Times New Roman" w:eastAsia="Times New Roman" w:hAnsi="Times New Roman" w:cs="Times New Roman"/>
          <w:sz w:val="28"/>
          <w:szCs w:val="28"/>
          <w:lang w:eastAsia="ru-RU"/>
        </w:rPr>
        <w:t xml:space="preserve"> и 4 настоящей статьи.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lastRenderedPageBreak/>
        <w:t>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14. Дополнительные требования к распространению информации посредством информационно-телекоммуникационных сетей</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w:t>
      </w:r>
      <w:proofErr w:type="spellStart"/>
      <w:r w:rsidRPr="009C104C">
        <w:rPr>
          <w:rFonts w:ascii="Times New Roman" w:eastAsia="Times New Roman" w:hAnsi="Times New Roman" w:cs="Times New Roman"/>
          <w:sz w:val="28"/>
          <w:szCs w:val="28"/>
          <w:lang w:eastAsia="ru-RU"/>
        </w:rPr>
        <w:t>телематические</w:t>
      </w:r>
      <w:proofErr w:type="spellEnd"/>
      <w:r w:rsidRPr="009C104C">
        <w:rPr>
          <w:rFonts w:ascii="Times New Roman" w:eastAsia="Times New Roman" w:hAnsi="Times New Roman" w:cs="Times New Roman"/>
          <w:sz w:val="28"/>
          <w:szCs w:val="28"/>
          <w:lang w:eastAsia="ru-RU"/>
        </w:rPr>
        <w:t xml:space="preserve">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15. Дополнительные требования к обороту отдельных видов информационной продукции для детей</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3. </w:t>
      </w:r>
      <w:proofErr w:type="gramStart"/>
      <w:r w:rsidRPr="009C104C">
        <w:rPr>
          <w:rFonts w:ascii="Times New Roman" w:eastAsia="Times New Roman" w:hAnsi="Times New Roman" w:cs="Times New Roman"/>
          <w:sz w:val="28"/>
          <w:szCs w:val="28"/>
          <w:lang w:eastAsia="ru-RU"/>
        </w:rPr>
        <w:t>Содержание и художественное оформление печатных изданий, полиграфической продукции (в том числе тетрадей, дневников, обложек для</w:t>
      </w:r>
      <w:proofErr w:type="gramEnd"/>
      <w:r w:rsidRPr="009C104C">
        <w:rPr>
          <w:rFonts w:ascii="Times New Roman" w:eastAsia="Times New Roman" w:hAnsi="Times New Roman" w:cs="Times New Roman"/>
          <w:sz w:val="28"/>
          <w:szCs w:val="28"/>
          <w:lang w:eastAsia="ru-RU"/>
        </w:rPr>
        <w:t xml:space="preserve"> </w:t>
      </w:r>
      <w:r w:rsidRPr="009C104C">
        <w:rPr>
          <w:rFonts w:ascii="Times New Roman" w:eastAsia="Times New Roman" w:hAnsi="Times New Roman" w:cs="Times New Roman"/>
          <w:sz w:val="28"/>
          <w:szCs w:val="28"/>
          <w:lang w:eastAsia="ru-RU"/>
        </w:rPr>
        <w:lastRenderedPageBreak/>
        <w:t>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16. Дополнительные требования к обороту информационной продукции, запрещенной для детей</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3. </w:t>
      </w:r>
      <w:proofErr w:type="gramStart"/>
      <w:r w:rsidRPr="009C104C">
        <w:rPr>
          <w:rFonts w:ascii="Times New Roman" w:eastAsia="Times New Roman" w:hAnsi="Times New Roman" w:cs="Times New Roman"/>
          <w:sz w:val="28"/>
          <w:szCs w:val="28"/>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Глава 4. Экспертиза информационной продукции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17. Общие требования к экспертизе информационной продукции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lastRenderedPageBreak/>
        <w:t>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являющихся производителями, распространителями информационной продукции, переданной на экспертизу, или их представителями.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8. Срок проведения экспертизы информационной продукции не может превышать девяносто дней с момента поступления обращения о ее проведении.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18. Экспертное заключение</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 По окончании экспертизы информационной продукции дается экспертное заключение.</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В экспертном заключении указываются:</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lastRenderedPageBreak/>
        <w:t>1) дата, время и место проведения экспертизы информационной продукции;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C104C">
        <w:rPr>
          <w:rFonts w:ascii="Times New Roman" w:eastAsia="Times New Roman" w:hAnsi="Times New Roman" w:cs="Times New Roman"/>
          <w:sz w:val="28"/>
          <w:szCs w:val="28"/>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3) вопросы, поставленные перед экспертом, экспертами;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4) объекты исследований и материалы, представленные для проведения экспертизы информационной продукции;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5) содержание и результаты исследований с указанием методик;</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6) мотивированные ответы на поставленные перед экспертом, экспертами вопросы;</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Статья 19. Правовые последствия экспертизы информационной продукции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В срок не </w:t>
      </w:r>
      <w:proofErr w:type="gramStart"/>
      <w:r w:rsidRPr="009C104C">
        <w:rPr>
          <w:rFonts w:ascii="Times New Roman" w:eastAsia="Times New Roman" w:hAnsi="Times New Roman" w:cs="Times New Roman"/>
          <w:sz w:val="28"/>
          <w:szCs w:val="28"/>
          <w:lang w:eastAsia="ru-RU"/>
        </w:rPr>
        <w:t>позднее</w:t>
      </w:r>
      <w:proofErr w:type="gramEnd"/>
      <w:r w:rsidRPr="009C104C">
        <w:rPr>
          <w:rFonts w:ascii="Times New Roman" w:eastAsia="Times New Roman" w:hAnsi="Times New Roman" w:cs="Times New Roman"/>
          <w:sz w:val="28"/>
          <w:szCs w:val="28"/>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w:t>
      </w:r>
      <w:r w:rsidRPr="009C104C">
        <w:rPr>
          <w:rFonts w:ascii="Times New Roman" w:eastAsia="Times New Roman" w:hAnsi="Times New Roman" w:cs="Times New Roman"/>
          <w:sz w:val="28"/>
          <w:szCs w:val="28"/>
          <w:lang w:eastAsia="ru-RU"/>
        </w:rPr>
        <w:lastRenderedPageBreak/>
        <w:t>вред здоровью и (или) развитию детей, либо о несоответствии знака информационной продукции определенной категории информационной продукции;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Глава 5. Надзор и контроль в сфере защиты детей от информации, причиняющей вред их здоровью и (или) развитию</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 xml:space="preserve">Статья 20. Государственный надзор и </w:t>
      </w:r>
      <w:proofErr w:type="gramStart"/>
      <w:r w:rsidRPr="009C104C">
        <w:rPr>
          <w:rFonts w:ascii="Times New Roman" w:eastAsia="Times New Roman" w:hAnsi="Times New Roman" w:cs="Times New Roman"/>
          <w:b/>
          <w:bCs/>
          <w:sz w:val="28"/>
          <w:szCs w:val="28"/>
          <w:lang w:eastAsia="ru-RU"/>
        </w:rPr>
        <w:t>контроль за</w:t>
      </w:r>
      <w:proofErr w:type="gramEnd"/>
      <w:r w:rsidRPr="009C104C">
        <w:rPr>
          <w:rFonts w:ascii="Times New Roman" w:eastAsia="Times New Roman" w:hAnsi="Times New Roman" w:cs="Times New Roman"/>
          <w:b/>
          <w:bCs/>
          <w:sz w:val="28"/>
          <w:szCs w:val="28"/>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1. Государственный надзор и </w:t>
      </w:r>
      <w:proofErr w:type="gramStart"/>
      <w:r w:rsidRPr="009C104C">
        <w:rPr>
          <w:rFonts w:ascii="Times New Roman" w:eastAsia="Times New Roman" w:hAnsi="Times New Roman" w:cs="Times New Roman"/>
          <w:sz w:val="28"/>
          <w:szCs w:val="28"/>
          <w:lang w:eastAsia="ru-RU"/>
        </w:rPr>
        <w:t>контроль за</w:t>
      </w:r>
      <w:proofErr w:type="gramEnd"/>
      <w:r w:rsidRPr="009C104C">
        <w:rPr>
          <w:rFonts w:ascii="Times New Roman" w:eastAsia="Times New Roman" w:hAnsi="Times New Roman" w:cs="Times New Roman"/>
          <w:sz w:val="28"/>
          <w:szCs w:val="28"/>
          <w:lang w:eastAsia="ru-RU"/>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2. Государственный надзор и </w:t>
      </w:r>
      <w:proofErr w:type="gramStart"/>
      <w:r w:rsidRPr="009C104C">
        <w:rPr>
          <w:rFonts w:ascii="Times New Roman" w:eastAsia="Times New Roman" w:hAnsi="Times New Roman" w:cs="Times New Roman"/>
          <w:sz w:val="28"/>
          <w:szCs w:val="28"/>
          <w:lang w:eastAsia="ru-RU"/>
        </w:rPr>
        <w:t>контроль за</w:t>
      </w:r>
      <w:proofErr w:type="gramEnd"/>
      <w:r w:rsidRPr="009C104C">
        <w:rPr>
          <w:rFonts w:ascii="Times New Roman" w:eastAsia="Times New Roman" w:hAnsi="Times New Roman" w:cs="Times New Roman"/>
          <w:sz w:val="28"/>
          <w:szCs w:val="28"/>
          <w:lang w:eastAsia="ru-RU"/>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21. Общественный контроль в сфере защиты детей от информации, причиняющей вред их здоровью и (или) развитию</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9C104C">
        <w:rPr>
          <w:rFonts w:ascii="Times New Roman" w:eastAsia="Times New Roman" w:hAnsi="Times New Roman" w:cs="Times New Roman"/>
          <w:sz w:val="28"/>
          <w:szCs w:val="28"/>
          <w:lang w:eastAsia="ru-RU"/>
        </w:rPr>
        <w:t>контроль за</w:t>
      </w:r>
      <w:proofErr w:type="gramEnd"/>
      <w:r w:rsidRPr="009C104C">
        <w:rPr>
          <w:rFonts w:ascii="Times New Roman" w:eastAsia="Times New Roman" w:hAnsi="Times New Roman" w:cs="Times New Roman"/>
          <w:sz w:val="28"/>
          <w:szCs w:val="28"/>
          <w:lang w:eastAsia="ru-RU"/>
        </w:rPr>
        <w:t xml:space="preserve"> соблюдением требований настоящего Федерального закона.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При осуществлении общественного контроля общественные объединения и иные некоммерческие организации, граждане вправе:</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 осуществлять мониторинг оборота информационной продукции и доступа детей к информации, в том числе посредством создания "горячих линий";</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 xml:space="preserve">2) обращаться в федеральный орган исполнительной власти, уполномоченный Правительством Российской Федерации, для проведения </w:t>
      </w:r>
      <w:r w:rsidRPr="009C104C">
        <w:rPr>
          <w:rFonts w:ascii="Times New Roman" w:eastAsia="Times New Roman" w:hAnsi="Times New Roman" w:cs="Times New Roman"/>
          <w:sz w:val="28"/>
          <w:szCs w:val="28"/>
          <w:lang w:eastAsia="ru-RU"/>
        </w:rPr>
        <w:lastRenderedPageBreak/>
        <w:t>экспертизы информационной продукции в соответствии с требованиями настоящего Федерального закона.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Глава 6. Ответственность за правонарушения в сфере защиты детей от информации, причиняющей вред их здоровью и (или) развитию</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22. Ответственность за правонарушения в сфере защиты детей от информации, причиняющей вред их здоровью и (или) развитию</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Глава 7. Заключительные положения</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Статья 23. Порядок вступления в силу настоящего Федерального закона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1. Настоящий Федеральный закон вступает в силу с 1 сентября 2012 года.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sz w:val="28"/>
          <w:szCs w:val="28"/>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9C104C" w:rsidRPr="009C104C" w:rsidRDefault="009C104C" w:rsidP="009C104C">
      <w:pPr>
        <w:spacing w:before="100" w:beforeAutospacing="1" w:after="100" w:afterAutospacing="1" w:line="240" w:lineRule="auto"/>
        <w:rPr>
          <w:rFonts w:ascii="Times New Roman" w:eastAsia="Times New Roman" w:hAnsi="Times New Roman" w:cs="Times New Roman"/>
          <w:sz w:val="28"/>
          <w:szCs w:val="28"/>
          <w:lang w:eastAsia="ru-RU"/>
        </w:rPr>
      </w:pPr>
      <w:r w:rsidRPr="009C104C">
        <w:rPr>
          <w:rFonts w:ascii="Times New Roman" w:eastAsia="Times New Roman" w:hAnsi="Times New Roman" w:cs="Times New Roman"/>
          <w:b/>
          <w:bCs/>
          <w:sz w:val="28"/>
          <w:szCs w:val="28"/>
          <w:lang w:eastAsia="ru-RU"/>
        </w:rPr>
        <w:t>Президент Российской Федерации Д. Медведев</w:t>
      </w:r>
    </w:p>
    <w:p w:rsidR="00EF6E2B" w:rsidRPr="009C104C" w:rsidRDefault="00EF6E2B">
      <w:pPr>
        <w:rPr>
          <w:rFonts w:ascii="Times New Roman" w:hAnsi="Times New Roman" w:cs="Times New Roman"/>
          <w:sz w:val="28"/>
          <w:szCs w:val="28"/>
        </w:rPr>
      </w:pPr>
    </w:p>
    <w:sectPr w:rsidR="00EF6E2B" w:rsidRPr="009C104C" w:rsidSect="00EF6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revisionView w:inkAnnotations="0"/>
  <w:defaultTabStop w:val="708"/>
  <w:characterSpacingControl w:val="doNotCompress"/>
  <w:compat/>
  <w:rsids>
    <w:rsidRoot w:val="009C104C"/>
    <w:rsid w:val="009C104C"/>
    <w:rsid w:val="00E62F32"/>
    <w:rsid w:val="00EF6E2B"/>
    <w:rsid w:val="00F02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F32"/>
    <w:pPr>
      <w:spacing w:line="276" w:lineRule="auto"/>
    </w:pPr>
    <w:rPr>
      <w:rFonts w:asciiTheme="minorHAnsi" w:hAnsiTheme="minorHAnsi" w:cstheme="minorBidi"/>
      <w:sz w:val="22"/>
      <w:szCs w:val="22"/>
      <w:lang w:val="ru-RU" w:bidi="ar-SA"/>
    </w:rPr>
  </w:style>
  <w:style w:type="paragraph" w:styleId="1">
    <w:name w:val="heading 1"/>
    <w:basedOn w:val="a"/>
    <w:next w:val="a"/>
    <w:link w:val="10"/>
    <w:uiPriority w:val="9"/>
    <w:qFormat/>
    <w:rsid w:val="00E62F3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4"/>
      <w:szCs w:val="24"/>
      <w:lang w:val="en-US" w:bidi="en-US"/>
    </w:rPr>
  </w:style>
  <w:style w:type="paragraph" w:styleId="2">
    <w:name w:val="heading 2"/>
    <w:basedOn w:val="a"/>
    <w:next w:val="a"/>
    <w:link w:val="20"/>
    <w:unhideWhenUsed/>
    <w:qFormat/>
    <w:rsid w:val="00E62F3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4"/>
      <w:szCs w:val="24"/>
      <w:lang w:val="en-US" w:bidi="en-US"/>
    </w:rPr>
  </w:style>
  <w:style w:type="paragraph" w:styleId="3">
    <w:name w:val="heading 3"/>
    <w:basedOn w:val="a"/>
    <w:next w:val="a"/>
    <w:link w:val="30"/>
    <w:uiPriority w:val="9"/>
    <w:semiHidden/>
    <w:unhideWhenUsed/>
    <w:qFormat/>
    <w:rsid w:val="00E62F32"/>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4"/>
      <w:szCs w:val="24"/>
      <w:lang w:val="en-US" w:bidi="en-US"/>
    </w:rPr>
  </w:style>
  <w:style w:type="paragraph" w:styleId="4">
    <w:name w:val="heading 4"/>
    <w:basedOn w:val="a"/>
    <w:next w:val="a"/>
    <w:link w:val="40"/>
    <w:uiPriority w:val="9"/>
    <w:semiHidden/>
    <w:unhideWhenUsed/>
    <w:qFormat/>
    <w:rsid w:val="00E62F32"/>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4"/>
      <w:szCs w:val="24"/>
      <w:lang w:val="en-US" w:bidi="en-US"/>
    </w:rPr>
  </w:style>
  <w:style w:type="paragraph" w:styleId="5">
    <w:name w:val="heading 5"/>
    <w:basedOn w:val="a"/>
    <w:next w:val="a"/>
    <w:link w:val="50"/>
    <w:uiPriority w:val="9"/>
    <w:semiHidden/>
    <w:unhideWhenUsed/>
    <w:qFormat/>
    <w:rsid w:val="00E62F32"/>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4"/>
      <w:szCs w:val="24"/>
      <w:lang w:val="en-US" w:bidi="en-US"/>
    </w:rPr>
  </w:style>
  <w:style w:type="paragraph" w:styleId="6">
    <w:name w:val="heading 6"/>
    <w:basedOn w:val="a"/>
    <w:next w:val="a"/>
    <w:link w:val="60"/>
    <w:uiPriority w:val="9"/>
    <w:semiHidden/>
    <w:unhideWhenUsed/>
    <w:qFormat/>
    <w:rsid w:val="00E62F32"/>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4"/>
      <w:szCs w:val="24"/>
      <w:lang w:val="en-US" w:bidi="en-US"/>
    </w:rPr>
  </w:style>
  <w:style w:type="paragraph" w:styleId="7">
    <w:name w:val="heading 7"/>
    <w:basedOn w:val="a"/>
    <w:next w:val="a"/>
    <w:link w:val="70"/>
    <w:uiPriority w:val="9"/>
    <w:semiHidden/>
    <w:unhideWhenUsed/>
    <w:qFormat/>
    <w:rsid w:val="00E62F32"/>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4"/>
      <w:szCs w:val="24"/>
      <w:lang w:val="en-US" w:bidi="en-US"/>
    </w:rPr>
  </w:style>
  <w:style w:type="paragraph" w:styleId="8">
    <w:name w:val="heading 8"/>
    <w:basedOn w:val="a"/>
    <w:next w:val="a"/>
    <w:link w:val="80"/>
    <w:uiPriority w:val="9"/>
    <w:semiHidden/>
    <w:unhideWhenUsed/>
    <w:qFormat/>
    <w:rsid w:val="00E62F32"/>
    <w:pPr>
      <w:spacing w:before="200" w:after="100"/>
      <w:contextualSpacing/>
      <w:outlineLvl w:val="7"/>
    </w:pPr>
    <w:rPr>
      <w:rFonts w:asciiTheme="majorHAnsi" w:eastAsiaTheme="majorEastAsia" w:hAnsiTheme="majorHAnsi" w:cstheme="majorBidi"/>
      <w:i/>
      <w:iCs/>
      <w:color w:val="C0504D" w:themeColor="accent2"/>
      <w:sz w:val="24"/>
      <w:szCs w:val="24"/>
      <w:lang w:val="en-US" w:bidi="en-US"/>
    </w:rPr>
  </w:style>
  <w:style w:type="paragraph" w:styleId="9">
    <w:name w:val="heading 9"/>
    <w:basedOn w:val="a"/>
    <w:next w:val="a"/>
    <w:link w:val="90"/>
    <w:uiPriority w:val="9"/>
    <w:semiHidden/>
    <w:unhideWhenUsed/>
    <w:qFormat/>
    <w:rsid w:val="00E62F32"/>
    <w:pPr>
      <w:spacing w:before="200" w:after="100"/>
      <w:contextualSpacing/>
      <w:outlineLvl w:val="8"/>
    </w:pPr>
    <w:rPr>
      <w:rFonts w:asciiTheme="majorHAnsi" w:eastAsiaTheme="majorEastAsia" w:hAnsiTheme="majorHAnsi" w:cstheme="majorBidi"/>
      <w:i/>
      <w:iCs/>
      <w:color w:val="C0504D" w:themeColor="accent2"/>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F3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rsid w:val="00E62F3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E62F3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E62F3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E62F3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E62F3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E62F3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E62F3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E62F32"/>
    <w:rPr>
      <w:rFonts w:asciiTheme="majorHAnsi" w:eastAsiaTheme="majorEastAsia" w:hAnsiTheme="majorHAnsi" w:cstheme="majorBidi"/>
      <w:i/>
      <w:iCs/>
      <w:color w:val="C0504D" w:themeColor="accent2"/>
      <w:sz w:val="20"/>
      <w:szCs w:val="20"/>
    </w:rPr>
  </w:style>
  <w:style w:type="paragraph" w:styleId="a3">
    <w:name w:val="caption"/>
    <w:basedOn w:val="a"/>
    <w:next w:val="a"/>
    <w:semiHidden/>
    <w:unhideWhenUsed/>
    <w:qFormat/>
    <w:rsid w:val="00E62F32"/>
    <w:pPr>
      <w:spacing w:line="288" w:lineRule="auto"/>
    </w:pPr>
    <w:rPr>
      <w:b/>
      <w:bCs/>
      <w:i/>
      <w:iCs/>
      <w:color w:val="943634" w:themeColor="accent2" w:themeShade="BF"/>
      <w:sz w:val="18"/>
      <w:szCs w:val="18"/>
      <w:lang w:bidi="en-US"/>
    </w:rPr>
  </w:style>
  <w:style w:type="paragraph" w:styleId="a4">
    <w:name w:val="Title"/>
    <w:basedOn w:val="a"/>
    <w:next w:val="a"/>
    <w:link w:val="a5"/>
    <w:qFormat/>
    <w:rsid w:val="00E62F32"/>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a5">
    <w:name w:val="Название Знак"/>
    <w:basedOn w:val="a0"/>
    <w:link w:val="a4"/>
    <w:rsid w:val="00E62F3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E62F32"/>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sz w:val="24"/>
      <w:szCs w:val="24"/>
      <w:lang w:val="en-US" w:bidi="en-US"/>
    </w:rPr>
  </w:style>
  <w:style w:type="character" w:customStyle="1" w:styleId="a7">
    <w:name w:val="Подзаголовок Знак"/>
    <w:basedOn w:val="a0"/>
    <w:link w:val="a6"/>
    <w:uiPriority w:val="11"/>
    <w:rsid w:val="00E62F32"/>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E62F32"/>
    <w:rPr>
      <w:b/>
      <w:bCs/>
      <w:spacing w:val="0"/>
    </w:rPr>
  </w:style>
  <w:style w:type="character" w:styleId="a9">
    <w:name w:val="Emphasis"/>
    <w:uiPriority w:val="20"/>
    <w:qFormat/>
    <w:rsid w:val="00E62F3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E62F32"/>
    <w:rPr>
      <w:i/>
      <w:iCs/>
      <w:sz w:val="20"/>
      <w:szCs w:val="20"/>
      <w:lang w:bidi="en-US"/>
    </w:rPr>
  </w:style>
  <w:style w:type="character" w:customStyle="1" w:styleId="ab">
    <w:name w:val="Без интервала Знак"/>
    <w:basedOn w:val="a0"/>
    <w:link w:val="aa"/>
    <w:uiPriority w:val="1"/>
    <w:locked/>
    <w:rsid w:val="00E62F32"/>
    <w:rPr>
      <w:rFonts w:asciiTheme="minorHAnsi" w:eastAsiaTheme="minorHAnsi" w:hAnsiTheme="minorHAnsi" w:cstheme="minorBidi"/>
      <w:i/>
      <w:iCs/>
      <w:sz w:val="20"/>
      <w:szCs w:val="20"/>
      <w:lang w:val="ru-RU"/>
    </w:rPr>
  </w:style>
  <w:style w:type="paragraph" w:styleId="ac">
    <w:name w:val="List Paragraph"/>
    <w:basedOn w:val="a"/>
    <w:uiPriority w:val="34"/>
    <w:qFormat/>
    <w:rsid w:val="00E62F32"/>
    <w:pPr>
      <w:spacing w:line="288" w:lineRule="auto"/>
      <w:ind w:left="720"/>
      <w:contextualSpacing/>
    </w:pPr>
    <w:rPr>
      <w:i/>
      <w:iCs/>
      <w:sz w:val="20"/>
      <w:szCs w:val="20"/>
      <w:lang w:bidi="en-US"/>
    </w:rPr>
  </w:style>
  <w:style w:type="paragraph" w:styleId="21">
    <w:name w:val="Quote"/>
    <w:basedOn w:val="a"/>
    <w:next w:val="a"/>
    <w:link w:val="22"/>
    <w:uiPriority w:val="29"/>
    <w:qFormat/>
    <w:rsid w:val="00E62F32"/>
    <w:pPr>
      <w:spacing w:line="288" w:lineRule="auto"/>
    </w:pPr>
    <w:rPr>
      <w:rFonts w:ascii="Times New Roman" w:eastAsia="Calibri" w:hAnsi="Times New Roman" w:cs="Times New Roman"/>
      <w:color w:val="943634" w:themeColor="accent2" w:themeShade="BF"/>
      <w:sz w:val="20"/>
      <w:szCs w:val="20"/>
      <w:lang w:val="en-US" w:bidi="en-US"/>
    </w:rPr>
  </w:style>
  <w:style w:type="character" w:customStyle="1" w:styleId="22">
    <w:name w:val="Цитата 2 Знак"/>
    <w:basedOn w:val="a0"/>
    <w:link w:val="21"/>
    <w:uiPriority w:val="29"/>
    <w:rsid w:val="00E62F32"/>
    <w:rPr>
      <w:color w:val="943634" w:themeColor="accent2" w:themeShade="BF"/>
      <w:sz w:val="20"/>
      <w:szCs w:val="20"/>
    </w:rPr>
  </w:style>
  <w:style w:type="paragraph" w:styleId="ad">
    <w:name w:val="Intense Quote"/>
    <w:basedOn w:val="a"/>
    <w:next w:val="a"/>
    <w:link w:val="ae"/>
    <w:uiPriority w:val="30"/>
    <w:qFormat/>
    <w:rsid w:val="00E62F3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bidi="en-US"/>
    </w:rPr>
  </w:style>
  <w:style w:type="character" w:customStyle="1" w:styleId="ae">
    <w:name w:val="Выделенная цитата Знак"/>
    <w:basedOn w:val="a0"/>
    <w:link w:val="ad"/>
    <w:uiPriority w:val="30"/>
    <w:rsid w:val="00E62F32"/>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E62F32"/>
    <w:rPr>
      <w:rFonts w:asciiTheme="majorHAnsi" w:eastAsiaTheme="majorEastAsia" w:hAnsiTheme="majorHAnsi" w:cstheme="majorBidi"/>
      <w:i/>
      <w:iCs/>
      <w:color w:val="C0504D" w:themeColor="accent2"/>
    </w:rPr>
  </w:style>
  <w:style w:type="character" w:styleId="af0">
    <w:name w:val="Intense Emphasis"/>
    <w:uiPriority w:val="21"/>
    <w:qFormat/>
    <w:rsid w:val="00E62F3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E62F32"/>
    <w:rPr>
      <w:i/>
      <w:iCs/>
      <w:smallCaps/>
      <w:color w:val="C0504D" w:themeColor="accent2"/>
      <w:u w:color="C0504D" w:themeColor="accent2"/>
    </w:rPr>
  </w:style>
  <w:style w:type="character" w:styleId="af2">
    <w:name w:val="Intense Reference"/>
    <w:uiPriority w:val="32"/>
    <w:qFormat/>
    <w:rsid w:val="00E62F32"/>
    <w:rPr>
      <w:b/>
      <w:bCs/>
      <w:i/>
      <w:iCs/>
      <w:smallCaps/>
      <w:color w:val="C0504D" w:themeColor="accent2"/>
      <w:u w:color="C0504D" w:themeColor="accent2"/>
    </w:rPr>
  </w:style>
  <w:style w:type="character" w:styleId="af3">
    <w:name w:val="Book Title"/>
    <w:uiPriority w:val="33"/>
    <w:qFormat/>
    <w:rsid w:val="00E62F32"/>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E62F32"/>
    <w:pPr>
      <w:outlineLvl w:val="9"/>
    </w:pPr>
    <w:rPr>
      <w:sz w:val="22"/>
      <w:szCs w:val="22"/>
      <w:lang w:val="ru-RU"/>
    </w:rPr>
  </w:style>
  <w:style w:type="paragraph" w:styleId="af5">
    <w:name w:val="Normal (Web)"/>
    <w:basedOn w:val="a"/>
    <w:uiPriority w:val="99"/>
    <w:semiHidden/>
    <w:unhideWhenUsed/>
    <w:rsid w:val="009C10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3196106">
      <w:bodyDiv w:val="1"/>
      <w:marLeft w:val="0"/>
      <w:marRight w:val="0"/>
      <w:marTop w:val="0"/>
      <w:marBottom w:val="0"/>
      <w:divBdr>
        <w:top w:val="none" w:sz="0" w:space="0" w:color="auto"/>
        <w:left w:val="none" w:sz="0" w:space="0" w:color="auto"/>
        <w:bottom w:val="none" w:sz="0" w:space="0" w:color="auto"/>
        <w:right w:val="none" w:sz="0" w:space="0" w:color="auto"/>
      </w:divBdr>
      <w:divsChild>
        <w:div w:id="1044058964">
          <w:marLeft w:val="0"/>
          <w:marRight w:val="0"/>
          <w:marTop w:val="0"/>
          <w:marBottom w:val="0"/>
          <w:divBdr>
            <w:top w:val="none" w:sz="0" w:space="0" w:color="auto"/>
            <w:left w:val="none" w:sz="0" w:space="0" w:color="auto"/>
            <w:bottom w:val="none" w:sz="0" w:space="0" w:color="auto"/>
            <w:right w:val="none" w:sz="0" w:space="0" w:color="auto"/>
          </w:divBdr>
          <w:divsChild>
            <w:div w:id="1302072749">
              <w:marLeft w:val="0"/>
              <w:marRight w:val="0"/>
              <w:marTop w:val="0"/>
              <w:marBottom w:val="0"/>
              <w:divBdr>
                <w:top w:val="none" w:sz="0" w:space="0" w:color="auto"/>
                <w:left w:val="none" w:sz="0" w:space="0" w:color="auto"/>
                <w:bottom w:val="none" w:sz="0" w:space="0" w:color="auto"/>
                <w:right w:val="none" w:sz="0" w:space="0" w:color="auto"/>
              </w:divBdr>
            </w:div>
          </w:divsChild>
        </w:div>
        <w:div w:id="815342868">
          <w:marLeft w:val="0"/>
          <w:marRight w:val="0"/>
          <w:marTop w:val="0"/>
          <w:marBottom w:val="0"/>
          <w:divBdr>
            <w:top w:val="none" w:sz="0" w:space="0" w:color="auto"/>
            <w:left w:val="none" w:sz="0" w:space="0" w:color="auto"/>
            <w:bottom w:val="none" w:sz="0" w:space="0" w:color="auto"/>
            <w:right w:val="none" w:sz="0" w:space="0" w:color="auto"/>
          </w:divBdr>
          <w:divsChild>
            <w:div w:id="125004068">
              <w:marLeft w:val="0"/>
              <w:marRight w:val="0"/>
              <w:marTop w:val="0"/>
              <w:marBottom w:val="0"/>
              <w:divBdr>
                <w:top w:val="none" w:sz="0" w:space="0" w:color="auto"/>
                <w:left w:val="none" w:sz="0" w:space="0" w:color="auto"/>
                <w:bottom w:val="none" w:sz="0" w:space="0" w:color="auto"/>
                <w:right w:val="none" w:sz="0" w:space="0" w:color="auto"/>
              </w:divBdr>
              <w:divsChild>
                <w:div w:id="2071879537">
                  <w:marLeft w:val="0"/>
                  <w:marRight w:val="0"/>
                  <w:marTop w:val="0"/>
                  <w:marBottom w:val="0"/>
                  <w:divBdr>
                    <w:top w:val="none" w:sz="0" w:space="0" w:color="auto"/>
                    <w:left w:val="none" w:sz="0" w:space="0" w:color="auto"/>
                    <w:bottom w:val="none" w:sz="0" w:space="0" w:color="auto"/>
                    <w:right w:val="none" w:sz="0" w:space="0" w:color="auto"/>
                  </w:divBdr>
                  <w:divsChild>
                    <w:div w:id="1860460957">
                      <w:marLeft w:val="0"/>
                      <w:marRight w:val="0"/>
                      <w:marTop w:val="0"/>
                      <w:marBottom w:val="0"/>
                      <w:divBdr>
                        <w:top w:val="none" w:sz="0" w:space="0" w:color="auto"/>
                        <w:left w:val="none" w:sz="0" w:space="0" w:color="auto"/>
                        <w:bottom w:val="none" w:sz="0" w:space="0" w:color="auto"/>
                        <w:right w:val="none" w:sz="0" w:space="0" w:color="auto"/>
                      </w:divBdr>
                      <w:divsChild>
                        <w:div w:id="129590235">
                          <w:marLeft w:val="0"/>
                          <w:marRight w:val="0"/>
                          <w:marTop w:val="0"/>
                          <w:marBottom w:val="0"/>
                          <w:divBdr>
                            <w:top w:val="none" w:sz="0" w:space="0" w:color="auto"/>
                            <w:left w:val="none" w:sz="0" w:space="0" w:color="auto"/>
                            <w:bottom w:val="none" w:sz="0" w:space="0" w:color="auto"/>
                            <w:right w:val="none" w:sz="0" w:space="0" w:color="auto"/>
                          </w:divBdr>
                          <w:divsChild>
                            <w:div w:id="1758092561">
                              <w:marLeft w:val="0"/>
                              <w:marRight w:val="0"/>
                              <w:marTop w:val="0"/>
                              <w:marBottom w:val="0"/>
                              <w:divBdr>
                                <w:top w:val="none" w:sz="0" w:space="0" w:color="auto"/>
                                <w:left w:val="none" w:sz="0" w:space="0" w:color="auto"/>
                                <w:bottom w:val="none" w:sz="0" w:space="0" w:color="auto"/>
                                <w:right w:val="none" w:sz="0" w:space="0" w:color="auto"/>
                              </w:divBdr>
                              <w:divsChild>
                                <w:div w:id="2134908873">
                                  <w:marLeft w:val="0"/>
                                  <w:marRight w:val="0"/>
                                  <w:marTop w:val="0"/>
                                  <w:marBottom w:val="0"/>
                                  <w:divBdr>
                                    <w:top w:val="none" w:sz="0" w:space="0" w:color="auto"/>
                                    <w:left w:val="none" w:sz="0" w:space="0" w:color="auto"/>
                                    <w:bottom w:val="none" w:sz="0" w:space="0" w:color="auto"/>
                                    <w:right w:val="none" w:sz="0" w:space="0" w:color="auto"/>
                                  </w:divBdr>
                                  <w:divsChild>
                                    <w:div w:id="1910531713">
                                      <w:marLeft w:val="0"/>
                                      <w:marRight w:val="0"/>
                                      <w:marTop w:val="0"/>
                                      <w:marBottom w:val="0"/>
                                      <w:divBdr>
                                        <w:top w:val="none" w:sz="0" w:space="0" w:color="auto"/>
                                        <w:left w:val="none" w:sz="0" w:space="0" w:color="auto"/>
                                        <w:bottom w:val="none" w:sz="0" w:space="0" w:color="auto"/>
                                        <w:right w:val="none" w:sz="0" w:space="0" w:color="auto"/>
                                      </w:divBdr>
                                      <w:divsChild>
                                        <w:div w:id="391537941">
                                          <w:marLeft w:val="0"/>
                                          <w:marRight w:val="0"/>
                                          <w:marTop w:val="0"/>
                                          <w:marBottom w:val="0"/>
                                          <w:divBdr>
                                            <w:top w:val="none" w:sz="0" w:space="0" w:color="auto"/>
                                            <w:left w:val="none" w:sz="0" w:space="0" w:color="auto"/>
                                            <w:bottom w:val="none" w:sz="0" w:space="0" w:color="auto"/>
                                            <w:right w:val="none" w:sz="0" w:space="0" w:color="auto"/>
                                          </w:divBdr>
                                          <w:divsChild>
                                            <w:div w:id="418527917">
                                              <w:marLeft w:val="0"/>
                                              <w:marRight w:val="0"/>
                                              <w:marTop w:val="0"/>
                                              <w:marBottom w:val="0"/>
                                              <w:divBdr>
                                                <w:top w:val="none" w:sz="0" w:space="0" w:color="auto"/>
                                                <w:left w:val="none" w:sz="0" w:space="0" w:color="auto"/>
                                                <w:bottom w:val="none" w:sz="0" w:space="0" w:color="auto"/>
                                                <w:right w:val="none" w:sz="0" w:space="0" w:color="auto"/>
                                              </w:divBdr>
                                            </w:div>
                                            <w:div w:id="4889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5042</Words>
  <Characters>28746</Characters>
  <Application>Microsoft Office Word</Application>
  <DocSecurity>0</DocSecurity>
  <Lines>239</Lines>
  <Paragraphs>67</Paragraphs>
  <ScaleCrop>false</ScaleCrop>
  <Company>Microsoft</Company>
  <LinksUpToDate>false</LinksUpToDate>
  <CharactersWithSpaces>33721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2020-03-29T17:00:00Z</dcterms:created>
  <dcterms:modified xsi:type="dcterms:W3CDTF">2020-03-29T17:03:00Z</dcterms:modified>
</cp:coreProperties>
</file>